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D1477" w:rsidRPr="00F433F5"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F433F5">
              <w:rPr>
                <w:b/>
                <w:sz w:val="28"/>
                <w:szCs w:val="28"/>
              </w:rPr>
              <w:t xml:space="preserve"> </w:t>
            </w:r>
            <w:r w:rsidR="00F433F5" w:rsidRPr="00F433F5">
              <w:rPr>
                <w:b/>
                <w:sz w:val="28"/>
                <w:szCs w:val="28"/>
              </w:rPr>
              <w:t>proiectare pentru actualizarea proiectului  „Reabilitarea drumului M21 Chișinău – Dubăsari – Poltava (Ucraina), km 5+400 – km 6+400” la compartimentele</w:t>
            </w:r>
            <w:r w:rsidR="002D704E">
              <w:rPr>
                <w:b/>
                <w:sz w:val="28"/>
                <w:szCs w:val="28"/>
              </w:rPr>
              <w:t>:</w:t>
            </w:r>
            <w:bookmarkStart w:id="0" w:name="_GoBack"/>
            <w:bookmarkEnd w:id="0"/>
            <w:r w:rsidR="00F433F5" w:rsidRPr="00F433F5">
              <w:rPr>
                <w:b/>
                <w:sz w:val="28"/>
                <w:szCs w:val="28"/>
              </w:rPr>
              <w:t xml:space="preserve">  apeduct și canalizare, alimentarea cu gaze, canalul pentru comunicații.</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2A262E">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 w:name="_Toc392180116"/>
            <w:bookmarkStart w:id="2" w:name="_Toc449539006"/>
            <w:r w:rsidRPr="00C00499">
              <w:t>SECȚIUNEA 1</w:t>
            </w:r>
            <w:bookmarkEnd w:id="1"/>
            <w:bookmarkEnd w:id="2"/>
          </w:p>
          <w:p w:rsidR="000A7256" w:rsidRPr="00C00499" w:rsidRDefault="000A7256" w:rsidP="00764A34">
            <w:pPr>
              <w:pStyle w:val="1"/>
              <w:numPr>
                <w:ilvl w:val="0"/>
                <w:numId w:val="0"/>
              </w:numPr>
              <w:ind w:left="360"/>
            </w:pPr>
            <w:bookmarkStart w:id="3" w:name="_Toc392180117"/>
            <w:bookmarkStart w:id="4" w:name="_Toc449539007"/>
            <w:r w:rsidRPr="00C00499">
              <w:t>INSTRUCŢIUNI PENTRU OFERTANŢI (IPO)</w:t>
            </w:r>
            <w:bookmarkEnd w:id="3"/>
            <w:bookmarkEnd w:id="4"/>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5" w:name="_Toc392180118"/>
            <w:bookmarkStart w:id="6" w:name="_Toc449539008"/>
            <w:r w:rsidRPr="00C00499">
              <w:t>Dispoziții generale</w:t>
            </w:r>
            <w:bookmarkEnd w:id="5"/>
            <w:bookmarkEnd w:id="6"/>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 w:name="_Toc392180119"/>
            <w:bookmarkStart w:id="8" w:name="_Toc449539009"/>
            <w:r w:rsidRPr="00C00499">
              <w:t>Scopul licitaţiei</w:t>
            </w:r>
            <w:bookmarkEnd w:id="7"/>
            <w:bookmarkEnd w:id="8"/>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9" w:name="_Toc392180120"/>
            <w:bookmarkStart w:id="10" w:name="_Toc449539010"/>
            <w:r w:rsidRPr="00C00499">
              <w:t>Principiile care stau la baza atribuirii contractului de achiziţie</w:t>
            </w:r>
            <w:bookmarkEnd w:id="9"/>
            <w:bookmarkEnd w:id="10"/>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1" w:name="_Toc392179950"/>
            <w:bookmarkStart w:id="12" w:name="_Toc392180121"/>
            <w:bookmarkStart w:id="13" w:name="_Toc449539011"/>
            <w:r w:rsidRPr="0047349C">
              <w:rPr>
                <w:b w:val="0"/>
                <w:color w:val="auto"/>
              </w:rPr>
              <w:t>libera  concurenţă;</w:t>
            </w:r>
            <w:bookmarkEnd w:id="11"/>
            <w:bookmarkEnd w:id="12"/>
            <w:bookmarkEnd w:id="13"/>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4" w:name="_Toc392179951"/>
            <w:bookmarkStart w:id="15" w:name="_Toc392180122"/>
            <w:bookmarkStart w:id="16" w:name="_Toc449539012"/>
            <w:r w:rsidRPr="0047349C">
              <w:rPr>
                <w:b w:val="0"/>
                <w:color w:val="auto"/>
              </w:rPr>
              <w:t>eficienţa utilizării fondurilor publice;</w:t>
            </w:r>
            <w:bookmarkEnd w:id="14"/>
            <w:bookmarkEnd w:id="15"/>
            <w:bookmarkEnd w:id="16"/>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7" w:name="_Toc392179952"/>
            <w:bookmarkStart w:id="18" w:name="_Toc392180123"/>
            <w:bookmarkStart w:id="19" w:name="_Toc449539013"/>
            <w:r w:rsidRPr="0047349C">
              <w:rPr>
                <w:b w:val="0"/>
                <w:color w:val="auto"/>
              </w:rPr>
              <w:t>transparenţa;</w:t>
            </w:r>
            <w:bookmarkEnd w:id="17"/>
            <w:bookmarkEnd w:id="18"/>
            <w:bookmarkEnd w:id="19"/>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20" w:name="_Toc392179953"/>
            <w:bookmarkStart w:id="21" w:name="_Toc392180124"/>
            <w:bookmarkStart w:id="22" w:name="_Toc449539014"/>
            <w:r w:rsidRPr="0047349C">
              <w:rPr>
                <w:b w:val="0"/>
                <w:color w:val="auto"/>
              </w:rPr>
              <w:t>tratamentul egal;</w:t>
            </w:r>
            <w:bookmarkEnd w:id="20"/>
            <w:bookmarkEnd w:id="21"/>
            <w:bookmarkEnd w:id="22"/>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3" w:name="_Toc392179954"/>
            <w:bookmarkStart w:id="24" w:name="_Toc392180125"/>
            <w:bookmarkStart w:id="25"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3"/>
            <w:bookmarkEnd w:id="24"/>
            <w:bookmarkEnd w:id="25"/>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6" w:name="_Toc392180126"/>
            <w:bookmarkStart w:id="27" w:name="_Toc449539016"/>
            <w:r w:rsidRPr="00C00499">
              <w:t xml:space="preserve">Legislaţia aferentă procedurii de </w:t>
            </w:r>
            <w:bookmarkEnd w:id="26"/>
            <w:r>
              <w:t>achiziție</w:t>
            </w:r>
            <w:bookmarkEnd w:id="27"/>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8" w:name="_Toc392180127"/>
            <w:bookmarkStart w:id="29" w:name="_Toc449539017"/>
            <w:r w:rsidRPr="00C00499">
              <w:t>Sursa de finanţare</w:t>
            </w:r>
            <w:bookmarkEnd w:id="28"/>
            <w:bookmarkEnd w:id="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0" w:name="_Toc392180128"/>
            <w:bookmarkStart w:id="31" w:name="_Toc449539018"/>
            <w:r w:rsidRPr="00C00499">
              <w:t>Participanţii la licitaţie</w:t>
            </w:r>
            <w:bookmarkEnd w:id="30"/>
            <w:bookmarkEnd w:id="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2" w:name="_Toc392180129"/>
            <w:bookmarkStart w:id="33" w:name="_Toc449539019"/>
            <w:r w:rsidRPr="00C00499">
              <w:t>Cheltuielile de participare la licitaţie</w:t>
            </w:r>
            <w:bookmarkEnd w:id="32"/>
            <w:bookmarkEnd w:id="33"/>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4" w:name="_Toc392180130"/>
            <w:bookmarkStart w:id="35" w:name="_Toc449539020"/>
            <w:r w:rsidRPr="00C00499">
              <w:t>Limba de comunicare în cadrul licitaţiei</w:t>
            </w:r>
            <w:bookmarkEnd w:id="34"/>
            <w:bookmarkEnd w:id="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6" w:name="_Toc392180131"/>
            <w:bookmarkStart w:id="37" w:name="_Toc449539021"/>
            <w:r w:rsidRPr="00C00499">
              <w:t xml:space="preserve">Secţiunile Documentelor </w:t>
            </w:r>
            <w:r>
              <w:t>de atribuire</w:t>
            </w:r>
            <w:bookmarkEnd w:id="36"/>
            <w:bookmarkEnd w:id="3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8" w:name="_Toc392180132"/>
            <w:bookmarkStart w:id="39" w:name="_Toc449539022"/>
            <w:r w:rsidRPr="00C00499">
              <w:t xml:space="preserve">Clarificarea şi modificarea documentelor </w:t>
            </w:r>
            <w:r>
              <w:t>de atribuire</w:t>
            </w:r>
            <w:bookmarkEnd w:id="38"/>
            <w:bookmarkEnd w:id="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40" w:name="_Toc392180133"/>
            <w:bookmarkStart w:id="41" w:name="_Toc449539023"/>
            <w:r w:rsidRPr="00C00499">
              <w:t>Practicile de corupere şi alte practici interzise</w:t>
            </w:r>
            <w:bookmarkEnd w:id="40"/>
            <w:bookmarkEnd w:id="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2" w:name="_Toc392179963"/>
            <w:bookmarkStart w:id="43" w:name="_Toc392180134"/>
            <w:bookmarkStart w:id="44"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2"/>
            <w:bookmarkEnd w:id="43"/>
            <w:bookmarkEnd w:id="44"/>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5" w:name="_Toc392179964"/>
            <w:bookmarkStart w:id="46" w:name="_Toc392180135"/>
            <w:bookmarkStart w:id="47" w:name="_Toc449539025"/>
            <w:r w:rsidRPr="0047349C">
              <w:rPr>
                <w:b w:val="0"/>
                <w:color w:val="auto"/>
              </w:rPr>
              <w:t>va întreprinde orice alte măsuri prevăzute în articolul 40 al Legii nr. 131 din 03.07.2015 privind achiziţiile publice.</w:t>
            </w:r>
            <w:bookmarkEnd w:id="45"/>
            <w:bookmarkEnd w:id="46"/>
            <w:bookmarkEnd w:id="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8" w:name="_Toc392179965"/>
            <w:bookmarkStart w:id="49" w:name="_Toc392180136"/>
            <w:bookmarkStart w:id="50"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8"/>
            <w:bookmarkEnd w:id="49"/>
            <w:bookmarkEnd w:id="50"/>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1" w:name="_Toc392179966"/>
            <w:bookmarkStart w:id="52" w:name="_Toc392180137"/>
            <w:bookmarkStart w:id="53"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1"/>
            <w:bookmarkEnd w:id="52"/>
            <w:bookmarkEnd w:id="53"/>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4" w:name="_Toc392179967"/>
            <w:bookmarkStart w:id="55" w:name="_Toc392180138"/>
            <w:bookmarkStart w:id="56" w:name="_Toc449539028"/>
            <w:r w:rsidRPr="0047349C">
              <w:rPr>
                <w:b w:val="0"/>
                <w:color w:val="auto"/>
              </w:rPr>
              <w:t>înţelegerea interzisă de lege, între două sau mai multe părţi, realizată în scopul coordonării comportamentului lor la procedurile de achiziţii publice;</w:t>
            </w:r>
            <w:bookmarkEnd w:id="54"/>
            <w:bookmarkEnd w:id="55"/>
            <w:bookmarkEnd w:id="56"/>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7" w:name="_Toc392179968"/>
            <w:bookmarkStart w:id="58" w:name="_Toc392180139"/>
            <w:bookmarkStart w:id="59" w:name="_Toc449539029"/>
            <w:r w:rsidRPr="0047349C">
              <w:rPr>
                <w:b w:val="0"/>
                <w:color w:val="auto"/>
              </w:rPr>
              <w:t>deteriorarea sau prejudicierea, direct sau indirect, a oricărei părţi sau a proprietăţii acestei părţi, pentru a influenţa în mod necorespunzător acţiunile acesteia;</w:t>
            </w:r>
            <w:bookmarkEnd w:id="57"/>
            <w:bookmarkEnd w:id="58"/>
            <w:bookmarkEnd w:id="59"/>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60" w:name="_Toc392179969"/>
            <w:bookmarkStart w:id="61" w:name="_Toc392180140"/>
            <w:bookmarkStart w:id="62"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60"/>
            <w:bookmarkEnd w:id="61"/>
            <w:bookmarkEnd w:id="62"/>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3" w:name="_Toc392180141"/>
            <w:bookmarkStart w:id="64" w:name="_Toc449539031"/>
            <w:r w:rsidRPr="00C00499">
              <w:lastRenderedPageBreak/>
              <w:t>Criterii de calificare</w:t>
            </w:r>
            <w:bookmarkEnd w:id="63"/>
            <w:bookmarkEnd w:id="6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5" w:name="_Toc392180142"/>
            <w:bookmarkStart w:id="66" w:name="_Toc449539032"/>
            <w:r w:rsidRPr="00C00499">
              <w:t>Criterii generale</w:t>
            </w:r>
            <w:bookmarkEnd w:id="65"/>
            <w:bookmarkEnd w:id="6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7" w:name="_Toc392180143"/>
            <w:bookmarkStart w:id="68" w:name="_Toc449539033"/>
            <w:r w:rsidRPr="00C00499">
              <w:t>Situația personală a ofertantului</w:t>
            </w:r>
            <w:bookmarkEnd w:id="67"/>
            <w:bookmarkEnd w:id="68"/>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9" w:name="_Toc392180144"/>
            <w:bookmarkStart w:id="70" w:name="_Toc449539034"/>
            <w:r w:rsidRPr="00C00499">
              <w:t>Capacitatea de exercitare a activității profesionale</w:t>
            </w:r>
            <w:bookmarkEnd w:id="69"/>
            <w:bookmarkEnd w:id="7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1" w:name="_Toc392180145"/>
            <w:bookmarkStart w:id="72" w:name="_Toc449539035"/>
            <w:r w:rsidRPr="00C00499">
              <w:t>Situaţia economică şi financiară</w:t>
            </w:r>
            <w:bookmarkEnd w:id="71"/>
            <w:bookmarkEnd w:id="7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3" w:name="_Toc392180146"/>
            <w:bookmarkStart w:id="74" w:name="_Toc449539036"/>
            <w:r w:rsidRPr="00C00499">
              <w:t>Criterii de capacitate financiară</w:t>
            </w:r>
            <w:bookmarkEnd w:id="73"/>
            <w:bookmarkEnd w:id="74"/>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5" w:name="_Toc392180147"/>
            <w:bookmarkStart w:id="76" w:name="_Toc449539037"/>
            <w:r w:rsidRPr="00C00499">
              <w:t>Capacitate tehnică și/sau profesională</w:t>
            </w:r>
            <w:bookmarkEnd w:id="75"/>
            <w:bookmarkEnd w:id="76"/>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7" w:name="_Toc392180148"/>
            <w:bookmarkStart w:id="78" w:name="_Toc449539038"/>
            <w:r w:rsidRPr="00C00499">
              <w:t>Criterii de experiență</w:t>
            </w:r>
            <w:bookmarkEnd w:id="77"/>
            <w:bookmarkEnd w:id="78"/>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9" w:name="_Toc392180149"/>
            <w:bookmarkStart w:id="80" w:name="_Toc449539039"/>
            <w:r w:rsidRPr="00C00499">
              <w:t>Standarde de asigurare a calităţii și de protecție a mediului.</w:t>
            </w:r>
            <w:bookmarkEnd w:id="79"/>
            <w:bookmarkEnd w:id="80"/>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1" w:name="_Toc392180150"/>
            <w:bookmarkStart w:id="82" w:name="_Toc449539040"/>
            <w:r w:rsidRPr="00C00499">
              <w:t>Calificarea</w:t>
            </w:r>
            <w:r w:rsidRPr="00C00499">
              <w:rPr>
                <w:lang w:val="it-IT"/>
              </w:rPr>
              <w:t xml:space="preserve"> candidaților în cazul asocierii</w:t>
            </w:r>
            <w:bookmarkEnd w:id="81"/>
            <w:bookmarkEnd w:id="82"/>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3" w:name="_Toc392180151"/>
            <w:bookmarkStart w:id="84" w:name="_Toc449539041"/>
            <w:r w:rsidRPr="00C00499">
              <w:lastRenderedPageBreak/>
              <w:t>Pregătirea ofertelor</w:t>
            </w:r>
            <w:bookmarkEnd w:id="83"/>
            <w:bookmarkEnd w:id="8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5" w:name="_Toc392180152"/>
            <w:bookmarkStart w:id="86" w:name="_Toc449539042"/>
            <w:r w:rsidRPr="00C00499">
              <w:t>Documentele ce constituie oferta</w:t>
            </w:r>
            <w:bookmarkEnd w:id="85"/>
            <w:bookmarkEnd w:id="86"/>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7" w:name="_Toc392180153"/>
            <w:bookmarkStart w:id="88" w:name="_Toc449539043"/>
            <w:r w:rsidRPr="00C00499">
              <w:t>Documente pentru demonstrarea conformităţii bunurilor şi serviciilor</w:t>
            </w:r>
            <w:bookmarkEnd w:id="87"/>
            <w:bookmarkEnd w:id="8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9" w:name="_Toc392180154"/>
            <w:bookmarkStart w:id="90" w:name="_Toc449539044"/>
            <w:r w:rsidRPr="00C00499">
              <w:t>Principiul unei singuri oferte. Oferte alternative</w:t>
            </w:r>
            <w:bookmarkEnd w:id="89"/>
            <w:bookmarkEnd w:id="9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1" w:name="_Toc392180155"/>
            <w:bookmarkStart w:id="92" w:name="_Toc449539045"/>
            <w:r w:rsidRPr="00C00499">
              <w:t>Garanţia pentru ofertă</w:t>
            </w:r>
            <w:bookmarkEnd w:id="91"/>
            <w:bookmarkEnd w:id="92"/>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3" w:name="_Toc392180156"/>
            <w:bookmarkStart w:id="94" w:name="_Toc449539046"/>
            <w:r w:rsidRPr="00C00499">
              <w:t>Preţuri</w:t>
            </w:r>
            <w:bookmarkEnd w:id="93"/>
            <w:bookmarkEnd w:id="94"/>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5" w:name="_Toc392180157"/>
            <w:bookmarkStart w:id="96" w:name="_Toc449539047"/>
            <w:r w:rsidRPr="00C00499">
              <w:t>Termenul de valabilitate a ofertelor</w:t>
            </w:r>
            <w:bookmarkEnd w:id="95"/>
            <w:bookmarkEnd w:id="9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7" w:name="_Toc392180158"/>
            <w:bookmarkStart w:id="98" w:name="_Toc449539048"/>
            <w:r w:rsidRPr="00C00499">
              <w:t>Valuta ofertei</w:t>
            </w:r>
            <w:bookmarkEnd w:id="97"/>
            <w:bookmarkEnd w:id="9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9" w:name="_Toc392180159"/>
            <w:bookmarkStart w:id="100" w:name="_Toc449539049"/>
            <w:r w:rsidRPr="00C00499">
              <w:t>Formatul şi semnarea ofertei</w:t>
            </w:r>
            <w:bookmarkEnd w:id="99"/>
            <w:bookmarkEnd w:id="10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1" w:name="_Toc392180160"/>
            <w:bookmarkStart w:id="102" w:name="_Toc449539050"/>
            <w:r w:rsidRPr="00C00499">
              <w:lastRenderedPageBreak/>
              <w:t>Depunerea și deschiderea ofertelor</w:t>
            </w:r>
            <w:bookmarkEnd w:id="101"/>
            <w:bookmarkEnd w:id="102"/>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3" w:name="_Toc392180161"/>
            <w:bookmarkStart w:id="104" w:name="_Toc449539051"/>
            <w:r w:rsidRPr="00C00499">
              <w:t>Depunerea, sigilarea şi marcarea ofertelor</w:t>
            </w:r>
            <w:bookmarkEnd w:id="103"/>
            <w:bookmarkEnd w:id="10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5" w:name="_Toc392180162"/>
            <w:bookmarkStart w:id="106" w:name="_Toc449539052"/>
            <w:r w:rsidRPr="00C00499">
              <w:t>Termenul limita de depunere a ofertelor</w:t>
            </w:r>
            <w:bookmarkEnd w:id="105"/>
            <w:bookmarkEnd w:id="10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7" w:name="_Toc392180163"/>
            <w:bookmarkStart w:id="108" w:name="_Toc449539053"/>
            <w:r w:rsidRPr="00C00499">
              <w:t>Oferte întîrziate</w:t>
            </w:r>
            <w:bookmarkEnd w:id="107"/>
            <w:bookmarkEnd w:id="108"/>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9" w:name="_Toc392180164"/>
            <w:bookmarkStart w:id="110" w:name="_Toc449539054"/>
            <w:r w:rsidRPr="00C00499">
              <w:t>Modificarea, substituirea şi retragerea ofertelor</w:t>
            </w:r>
            <w:bookmarkEnd w:id="109"/>
            <w:bookmarkEnd w:id="11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1" w:name="_Toc392180165"/>
            <w:bookmarkStart w:id="112" w:name="_Toc449539055"/>
            <w:r w:rsidRPr="00C00499">
              <w:t>Deschiderea ofertelor</w:t>
            </w:r>
            <w:bookmarkEnd w:id="111"/>
            <w:bookmarkEnd w:id="11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3" w:name="_Toc392180166"/>
            <w:bookmarkStart w:id="114" w:name="_Toc449539056"/>
            <w:r w:rsidRPr="00C00499">
              <w:lastRenderedPageBreak/>
              <w:t>Evaluarea și compararea ofertelor</w:t>
            </w:r>
            <w:bookmarkEnd w:id="113"/>
            <w:bookmarkEnd w:id="11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5" w:name="_Toc392180167"/>
            <w:bookmarkStart w:id="116" w:name="_Toc449539057"/>
            <w:r w:rsidRPr="00C00499">
              <w:t>Confidenţialitate</w:t>
            </w:r>
            <w:bookmarkEnd w:id="115"/>
            <w:bookmarkEnd w:id="11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7" w:name="_Toc392180168"/>
            <w:bookmarkStart w:id="118" w:name="_Toc449539058"/>
            <w:r w:rsidRPr="00C00499">
              <w:t>Clarificarea ofertelor</w:t>
            </w:r>
            <w:bookmarkEnd w:id="117"/>
            <w:bookmarkEnd w:id="11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9" w:name="_Toc392180169"/>
            <w:bookmarkStart w:id="120" w:name="_Toc449539059"/>
            <w:r w:rsidRPr="00C00499">
              <w:t>Determinarea conformităţii ofertelor</w:t>
            </w:r>
            <w:bookmarkEnd w:id="119"/>
            <w:bookmarkEnd w:id="120"/>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1" w:name="_Toc392180170"/>
            <w:bookmarkStart w:id="122" w:name="_Toc449539060"/>
            <w:r w:rsidRPr="00C00499">
              <w:t>Neconformităţi, erori şi omiteri</w:t>
            </w:r>
            <w:bookmarkEnd w:id="121"/>
            <w:bookmarkEnd w:id="12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3" w:name="_Toc392180171"/>
            <w:bookmarkStart w:id="124" w:name="_Toc449539061"/>
            <w:r w:rsidRPr="00C00499">
              <w:t>Examinarea ofertelor</w:t>
            </w:r>
            <w:bookmarkEnd w:id="123"/>
            <w:bookmarkEnd w:id="12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5" w:name="_Toc392180172"/>
            <w:bookmarkStart w:id="126" w:name="_Toc449539062"/>
            <w:r w:rsidRPr="00C00499">
              <w:t>Calificarea ofertantului</w:t>
            </w:r>
            <w:bookmarkEnd w:id="125"/>
            <w:bookmarkEnd w:id="126"/>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7" w:name="_Toc392180173"/>
            <w:bookmarkStart w:id="128" w:name="_Toc449539063"/>
            <w:r w:rsidRPr="00C00499">
              <w:t>Descalificarea ofertantului</w:t>
            </w:r>
            <w:bookmarkEnd w:id="127"/>
            <w:bookmarkEnd w:id="1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9" w:name="_Toc392180174"/>
            <w:bookmarkStart w:id="130" w:name="_Toc449539064"/>
            <w:r w:rsidRPr="00C00499">
              <w:t>Evaluarea tehnică</w:t>
            </w:r>
            <w:bookmarkEnd w:id="129"/>
            <w:bookmarkEnd w:id="1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1" w:name="_Toc392180175"/>
            <w:bookmarkStart w:id="132" w:name="_Toc449539065"/>
            <w:r w:rsidRPr="00C00499">
              <w:t>Evaluarea financiară</w:t>
            </w:r>
            <w:bookmarkEnd w:id="131"/>
            <w:bookmarkEnd w:id="13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3" w:name="_Toc392180176"/>
            <w:bookmarkStart w:id="134" w:name="_Toc449539066"/>
            <w:r w:rsidRPr="00C00499">
              <w:t>Compararea ofertelor</w:t>
            </w:r>
            <w:bookmarkEnd w:id="133"/>
            <w:bookmarkEnd w:id="1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5" w:name="_Toc392180177"/>
            <w:bookmarkStart w:id="136" w:name="_Toc449539067"/>
            <w:r w:rsidRPr="00C00499">
              <w:t>Excluderea negocierilor</w:t>
            </w:r>
            <w:bookmarkEnd w:id="135"/>
            <w:bookmarkEnd w:id="1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7" w:name="_Toc392180179"/>
            <w:bookmarkStart w:id="138" w:name="_Toc449539069"/>
            <w:r w:rsidRPr="00C00499">
              <w:lastRenderedPageBreak/>
              <w:t>Adjudecarea contractului</w:t>
            </w:r>
            <w:bookmarkEnd w:id="137"/>
            <w:bookmarkEnd w:id="138"/>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9" w:name="_Toc392180180"/>
            <w:bookmarkStart w:id="140" w:name="_Toc449539070"/>
            <w:r w:rsidRPr="00C00499">
              <w:t>Criteriul de adjudecare</w:t>
            </w:r>
            <w:bookmarkEnd w:id="139"/>
            <w:bookmarkEnd w:id="140"/>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1" w:name="_Toc392180181"/>
            <w:bookmarkStart w:id="142" w:name="_Toc449539071"/>
            <w:r w:rsidRPr="00C00499">
              <w:t>Dreptul autorităţii contractante de a modifica cantităţile în timpul adjudecării</w:t>
            </w:r>
            <w:bookmarkEnd w:id="141"/>
            <w:bookmarkEnd w:id="14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3" w:name="_Toc392180182"/>
            <w:bookmarkStart w:id="144" w:name="_Toc449539072"/>
            <w:r w:rsidRPr="00C00499">
              <w:t>Înştiinţarea de adjudecare</w:t>
            </w:r>
            <w:bookmarkEnd w:id="143"/>
            <w:bookmarkEnd w:id="144"/>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5" w:name="_Toc392180183"/>
            <w:bookmarkStart w:id="146" w:name="_Toc449539073"/>
            <w:r w:rsidRPr="00C00499">
              <w:t>Garanţia de bună execuţie</w:t>
            </w:r>
            <w:bookmarkEnd w:id="145"/>
            <w:bookmarkEnd w:id="1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7" w:name="_Toc392180184"/>
            <w:bookmarkStart w:id="148" w:name="_Toc449539074"/>
            <w:r w:rsidRPr="00C00499">
              <w:t>Semnarea contractului</w:t>
            </w:r>
            <w:bookmarkEnd w:id="147"/>
            <w:bookmarkEnd w:id="14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9" w:name="_Toc392180186"/>
            <w:bookmarkStart w:id="150" w:name="_Toc449539076"/>
            <w:r w:rsidRPr="00C00499">
              <w:t>Dreptul de contestare</w:t>
            </w:r>
            <w:bookmarkEnd w:id="149"/>
            <w:bookmarkEnd w:id="150"/>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1" w:name="_Toc358300267"/>
            <w:bookmarkStart w:id="152" w:name="_Toc392180189"/>
            <w:bookmarkStart w:id="153" w:name="_Toc449539077"/>
            <w:r w:rsidRPr="00C00499">
              <w:lastRenderedPageBreak/>
              <w:t>SECȚIUNEA 2</w:t>
            </w:r>
            <w:r w:rsidRPr="00C00499">
              <w:br w:type="textWrapping" w:clear="all"/>
              <w:t>FIȘA DE DATE A ACHIZIȚIEI (FDA)</w:t>
            </w:r>
            <w:bookmarkEnd w:id="151"/>
            <w:bookmarkEnd w:id="152"/>
            <w:bookmarkEnd w:id="153"/>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4" w:name="_Toc358300268"/>
            <w:bookmarkStart w:id="155" w:name="_Toc392180190"/>
            <w:bookmarkStart w:id="156" w:name="_Toc449539078"/>
            <w:r w:rsidRPr="00C00499">
              <w:t>Dispoziții generale</w:t>
            </w:r>
            <w:bookmarkEnd w:id="154"/>
            <w:bookmarkEnd w:id="155"/>
            <w:bookmarkEnd w:id="156"/>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4746EB" w:rsidRDefault="00645BC2" w:rsidP="00F433F5">
                  <w:pPr>
                    <w:jc w:val="both"/>
                    <w:rPr>
                      <w:b/>
                      <w:sz w:val="22"/>
                      <w:szCs w:val="22"/>
                    </w:rPr>
                  </w:pPr>
                  <w:r w:rsidRPr="004746EB">
                    <w:rPr>
                      <w:b/>
                      <w:sz w:val="22"/>
                      <w:szCs w:val="22"/>
                    </w:rPr>
                    <w:t>S</w:t>
                  </w:r>
                  <w:r w:rsidR="00C664E9" w:rsidRPr="004746EB">
                    <w:rPr>
                      <w:b/>
                      <w:sz w:val="22"/>
                      <w:szCs w:val="22"/>
                    </w:rPr>
                    <w:t>ervicii de</w:t>
                  </w:r>
                  <w:r w:rsidR="00C664E9" w:rsidRPr="004746EB">
                    <w:rPr>
                      <w:b/>
                      <w:sz w:val="22"/>
                      <w:szCs w:val="22"/>
                      <w:lang w:val="ro-MO"/>
                    </w:rPr>
                    <w:t xml:space="preserve"> </w:t>
                  </w:r>
                  <w:r w:rsidR="00F433F5" w:rsidRPr="00F433F5">
                    <w:rPr>
                      <w:b/>
                    </w:rPr>
                    <w:t>proiectare pentru actualizarea proiectului  „Reabilitarea drumului M21 Chișinău – Dubăsari – Poltava (Ucraina), km 5+400 – km 6+400” la compartimentele  apeduct și canalizare, alimentarea cu gaze, canalul pentru comunicații.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33F5">
                    <w:rPr>
                      <w:szCs w:val="24"/>
                    </w:rPr>
                    <w:t xml:space="preserve"> </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7" w:name="_Toc392180191"/>
            <w:bookmarkStart w:id="158" w:name="_Toc449539079"/>
            <w:r w:rsidRPr="00C00499">
              <w:lastRenderedPageBreak/>
              <w:t>Listă bunurilor/serviciilor</w:t>
            </w:r>
            <w:r w:rsidRPr="00C00499">
              <w:rPr>
                <w:color w:val="FF0000"/>
              </w:rPr>
              <w:t xml:space="preserve"> </w:t>
            </w:r>
            <w:r w:rsidRPr="00C00499">
              <w:t>și specificații tehnice:</w:t>
            </w:r>
            <w:bookmarkEnd w:id="157"/>
            <w:bookmarkEnd w:id="15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9" w:name="_Toc392180192"/>
      <w:bookmarkStart w:id="160" w:name="_Toc449539080"/>
      <w:bookmarkStart w:id="161" w:name="_Toc358300270"/>
      <w:r w:rsidRPr="00C00499">
        <w:t>Criterii și cerințe de calificare</w:t>
      </w:r>
      <w:bookmarkEnd w:id="159"/>
      <w:bookmarkEnd w:id="160"/>
      <w:r w:rsidRPr="00C00499">
        <w:t xml:space="preserve"> </w:t>
      </w:r>
      <w:bookmarkEnd w:id="161"/>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F433F5" w:rsidP="00764A34">
            <w:pPr>
              <w:tabs>
                <w:tab w:val="left" w:pos="540"/>
              </w:tabs>
              <w:suppressAutoHyphens/>
            </w:pPr>
            <w:r>
              <w:rPr>
                <w:bCs/>
                <w:i/>
              </w:rPr>
              <w:t>9</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F4B86"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2" w:name="_Toc392180193"/>
      <w:bookmarkStart w:id="163" w:name="_Toc449539081"/>
      <w:r w:rsidRPr="00C00499">
        <w:t>Pregătirea ofertelor</w:t>
      </w:r>
      <w:bookmarkEnd w:id="162"/>
      <w:bookmarkEnd w:id="163"/>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F433F5">
              <w:rPr>
                <w:b/>
                <w:sz w:val="28"/>
                <w:szCs w:val="28"/>
              </w:rPr>
              <w:t>februarie</w:t>
            </w:r>
            <w:r w:rsidR="00CB1D02">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2F4B86">
              <w:rPr>
                <w:b/>
              </w:rPr>
              <w:t xml:space="preserve">servicii </w:t>
            </w:r>
            <w:r w:rsidR="00ED6AAF" w:rsidRPr="004746EB">
              <w:rPr>
                <w:b/>
              </w:rPr>
              <w:t>de</w:t>
            </w:r>
            <w:r w:rsidR="00CD3C02" w:rsidRPr="004746EB">
              <w:rPr>
                <w:b/>
              </w:rPr>
              <w:t xml:space="preserve"> </w:t>
            </w:r>
            <w:r w:rsidR="00F433F5" w:rsidRPr="00F433F5">
              <w:rPr>
                <w:b/>
              </w:rPr>
              <w:t>proiectare pentru actualizarea proiectului  „Reabilitarea drumului M21 Chișinău – Dubăsari – Poltava (Ucraina), km 5+400 – km 6+400” la compartimentele  apeduct și canalizare, alimentarea cu gaze, canalul pentru comunicații.</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2A262E" w:rsidRDefault="00D26535" w:rsidP="00A23824">
            <w:pPr>
              <w:jc w:val="center"/>
              <w:rPr>
                <w:b/>
              </w:rPr>
            </w:pPr>
            <w:r w:rsidRPr="006A57DE">
              <w:rPr>
                <w:b/>
              </w:rPr>
              <w:t xml:space="preserve">Servicii de </w:t>
            </w:r>
            <w:r w:rsidR="00F433F5" w:rsidRPr="00F433F5">
              <w:rPr>
                <w:b/>
              </w:rPr>
              <w:t>proiectare pentru actualizarea proiectului  „Reabilitarea drumului M21 Chișinău – Dubăsari – Poltava (Ucraina), km 5+400 – km 6+400” la compartimentele  apeduct și canalizare, alimentarea cu gaze, canalul pentru comunicații.</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D704E" w:rsidRPr="00B61200" w:rsidRDefault="002D704E"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F433F5" w:rsidRDefault="00C448FD" w:rsidP="00F433F5">
                  <w:r w:rsidRPr="00F433F5">
                    <w:rPr>
                      <w:lang w:val="ro-MO"/>
                    </w:rPr>
                    <w:t xml:space="preserve">Servicii </w:t>
                  </w:r>
                  <w:r w:rsidR="00D26535" w:rsidRPr="00F433F5">
                    <w:rPr>
                      <w:lang w:val="ro-MO"/>
                    </w:rPr>
                    <w:t xml:space="preserve">de </w:t>
                  </w:r>
                  <w:r w:rsidR="00F433F5" w:rsidRPr="00F433F5">
                    <w:t>proiectare pentru actualizarea proiectului  „Reabilitarea drumului M21 Chișinău – Dubăsari – Poltava (Ucraina), km 5+400 – km 6+400” la compartimentele</w:t>
                  </w:r>
                  <w:r w:rsidR="002D704E">
                    <w:t>:</w:t>
                  </w:r>
                  <w:r w:rsidR="00F433F5" w:rsidRPr="00F433F5">
                    <w:t xml:space="preserve">  apeduct și canalizare, alimentarea cu gaze, canalul pentru comunicații.</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F433F5" w:rsidRDefault="00F433F5" w:rsidP="00957B62">
                  <w:pPr>
                    <w:rPr>
                      <w:lang w:val="ro-MO"/>
                    </w:rPr>
                  </w:pPr>
                  <w:r w:rsidRPr="00F433F5">
                    <w:t>Expirarea termenului de valabilitate a avizelor de branşare-racordare pentru reţelele de apeduct, canalizare şi gazificare</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F433F5" w:rsidRDefault="00F433F5" w:rsidP="00957B62">
                  <w:pPr>
                    <w:rPr>
                      <w:lang w:val="ro-MO"/>
                    </w:rPr>
                  </w:pPr>
                  <w:r w:rsidRPr="00F433F5">
                    <w:rPr>
                      <w:lang w:val="ro-MO"/>
                    </w:rPr>
                    <w:t>Proiect de execuție</w:t>
                  </w:r>
                </w:p>
              </w:tc>
            </w:tr>
            <w:tr w:rsidR="00F433F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F433F5" w:rsidRPr="00B61200" w:rsidRDefault="00F433F5" w:rsidP="007E3819">
                  <w:pPr>
                    <w:pStyle w:val="Style4"/>
                    <w:widowControl/>
                    <w:spacing w:line="240" w:lineRule="auto"/>
                    <w:rPr>
                      <w:rStyle w:val="FontStyle12"/>
                      <w:rFonts w:ascii="Times New Roman" w:hAnsi="Times New Roman" w:cs="Times New Roman"/>
                      <w:sz w:val="24"/>
                      <w:szCs w:val="24"/>
                      <w:lang w:val="ro-RO"/>
                    </w:rPr>
                  </w:pPr>
                </w:p>
                <w:p w:rsidR="00F433F5" w:rsidRPr="00B61200" w:rsidRDefault="00F433F5" w:rsidP="007E3819">
                  <w:pPr>
                    <w:pStyle w:val="Style4"/>
                    <w:widowControl/>
                    <w:spacing w:line="240" w:lineRule="auto"/>
                    <w:rPr>
                      <w:rStyle w:val="FontStyle12"/>
                      <w:rFonts w:ascii="Times New Roman" w:hAnsi="Times New Roman" w:cs="Times New Roman"/>
                      <w:sz w:val="24"/>
                      <w:szCs w:val="24"/>
                      <w:lang w:val="ro-RO"/>
                    </w:rPr>
                  </w:pPr>
                </w:p>
                <w:p w:rsidR="00F433F5" w:rsidRPr="00B61200" w:rsidRDefault="00F433F5" w:rsidP="007E3819">
                  <w:pPr>
                    <w:pStyle w:val="Style4"/>
                    <w:widowControl/>
                    <w:spacing w:line="240" w:lineRule="auto"/>
                    <w:rPr>
                      <w:rStyle w:val="FontStyle12"/>
                      <w:rFonts w:ascii="Times New Roman" w:hAnsi="Times New Roman" w:cs="Times New Roman"/>
                      <w:sz w:val="24"/>
                      <w:szCs w:val="24"/>
                      <w:lang w:val="ro-RO"/>
                    </w:rPr>
                  </w:pPr>
                </w:p>
                <w:p w:rsidR="00F433F5" w:rsidRPr="00B61200" w:rsidRDefault="00F433F5" w:rsidP="007E3819">
                  <w:pPr>
                    <w:pStyle w:val="Style4"/>
                    <w:widowControl/>
                    <w:spacing w:line="240" w:lineRule="auto"/>
                    <w:rPr>
                      <w:rStyle w:val="FontStyle12"/>
                      <w:rFonts w:ascii="Times New Roman" w:hAnsi="Times New Roman" w:cs="Times New Roman"/>
                      <w:sz w:val="24"/>
                      <w:szCs w:val="24"/>
                      <w:lang w:val="ro-RO"/>
                    </w:rPr>
                  </w:pPr>
                </w:p>
                <w:p w:rsidR="00F433F5" w:rsidRPr="00B61200" w:rsidRDefault="00F433F5" w:rsidP="007E3819">
                  <w:pPr>
                    <w:pStyle w:val="Style4"/>
                    <w:widowControl/>
                    <w:spacing w:line="240" w:lineRule="auto"/>
                    <w:rPr>
                      <w:rStyle w:val="FontStyle12"/>
                      <w:rFonts w:ascii="Times New Roman" w:hAnsi="Times New Roman" w:cs="Times New Roman"/>
                      <w:sz w:val="24"/>
                      <w:szCs w:val="24"/>
                      <w:lang w:val="ro-RO"/>
                    </w:rPr>
                  </w:pPr>
                </w:p>
                <w:p w:rsidR="00F433F5" w:rsidRDefault="00F433F5" w:rsidP="007E3819">
                  <w:pPr>
                    <w:pStyle w:val="Style4"/>
                    <w:widowControl/>
                    <w:spacing w:line="240" w:lineRule="auto"/>
                    <w:rPr>
                      <w:rStyle w:val="FontStyle12"/>
                      <w:rFonts w:ascii="Times New Roman" w:hAnsi="Times New Roman" w:cs="Times New Roman"/>
                      <w:sz w:val="24"/>
                      <w:szCs w:val="24"/>
                      <w:lang w:val="ro-RO"/>
                    </w:rPr>
                  </w:pPr>
                </w:p>
                <w:p w:rsidR="002D704E" w:rsidRDefault="002D704E" w:rsidP="007E3819">
                  <w:pPr>
                    <w:pStyle w:val="Style4"/>
                    <w:widowControl/>
                    <w:spacing w:line="240" w:lineRule="auto"/>
                    <w:rPr>
                      <w:rStyle w:val="FontStyle12"/>
                      <w:rFonts w:ascii="Times New Roman" w:hAnsi="Times New Roman" w:cs="Times New Roman"/>
                      <w:sz w:val="24"/>
                      <w:szCs w:val="24"/>
                      <w:lang w:val="ro-RO"/>
                    </w:rPr>
                  </w:pPr>
                </w:p>
                <w:p w:rsidR="002D704E" w:rsidRDefault="002D704E" w:rsidP="007E3819">
                  <w:pPr>
                    <w:pStyle w:val="Style4"/>
                    <w:widowControl/>
                    <w:spacing w:line="240" w:lineRule="auto"/>
                    <w:rPr>
                      <w:rStyle w:val="FontStyle12"/>
                      <w:rFonts w:ascii="Times New Roman" w:hAnsi="Times New Roman" w:cs="Times New Roman"/>
                      <w:sz w:val="24"/>
                      <w:szCs w:val="24"/>
                      <w:lang w:val="ro-RO"/>
                    </w:rPr>
                  </w:pPr>
                </w:p>
                <w:p w:rsidR="002D704E" w:rsidRDefault="002D704E" w:rsidP="007E3819">
                  <w:pPr>
                    <w:pStyle w:val="Style4"/>
                    <w:widowControl/>
                    <w:spacing w:line="240" w:lineRule="auto"/>
                    <w:rPr>
                      <w:rStyle w:val="FontStyle12"/>
                      <w:rFonts w:ascii="Times New Roman" w:hAnsi="Times New Roman" w:cs="Times New Roman"/>
                      <w:sz w:val="24"/>
                      <w:szCs w:val="24"/>
                      <w:lang w:val="ro-RO"/>
                    </w:rPr>
                  </w:pPr>
                </w:p>
                <w:p w:rsidR="002D704E" w:rsidRDefault="002D704E" w:rsidP="007E3819">
                  <w:pPr>
                    <w:pStyle w:val="Style4"/>
                    <w:widowControl/>
                    <w:spacing w:line="240" w:lineRule="auto"/>
                    <w:rPr>
                      <w:rStyle w:val="FontStyle12"/>
                      <w:rFonts w:ascii="Times New Roman" w:hAnsi="Times New Roman" w:cs="Times New Roman"/>
                      <w:sz w:val="24"/>
                      <w:szCs w:val="24"/>
                      <w:lang w:val="ro-RO"/>
                    </w:rPr>
                  </w:pPr>
                </w:p>
                <w:p w:rsidR="00F433F5" w:rsidRPr="00B61200" w:rsidRDefault="00F433F5" w:rsidP="007E3819">
                  <w:pPr>
                    <w:pStyle w:val="Style4"/>
                    <w:widowControl/>
                    <w:spacing w:line="240" w:lineRule="auto"/>
                    <w:rPr>
                      <w:rStyle w:val="FontStyle12"/>
                      <w:rFonts w:ascii="Times New Roman" w:hAnsi="Times New Roman" w:cs="Times New Roman"/>
                      <w:sz w:val="24"/>
                      <w:szCs w:val="24"/>
                      <w:lang w:val="ro-RO"/>
                    </w:rPr>
                  </w:pPr>
                </w:p>
                <w:p w:rsidR="00F433F5" w:rsidRPr="00B61200" w:rsidRDefault="002D704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F433F5" w:rsidRPr="00F433F5" w:rsidRDefault="00F433F5" w:rsidP="00F433F5">
                  <w:pPr>
                    <w:rPr>
                      <w:lang w:val="ro-MO"/>
                    </w:rPr>
                  </w:pPr>
                  <w:r w:rsidRPr="00F433F5">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F433F5" w:rsidRPr="00F433F5" w:rsidRDefault="00F433F5" w:rsidP="00F433F5">
                  <w:r w:rsidRPr="00F433F5">
                    <w:t xml:space="preserve">Proiectantul va examina proiectul elaborat de către „Universinj” SRL;        </w:t>
                  </w:r>
                </w:p>
                <w:p w:rsidR="00F433F5" w:rsidRPr="00F433F5" w:rsidRDefault="00F433F5" w:rsidP="00F433F5">
                  <w:pPr>
                    <w:rPr>
                      <w:color w:val="000000"/>
                    </w:rPr>
                  </w:pPr>
                  <w:r w:rsidRPr="00F433F5">
                    <w:rPr>
                      <w:color w:val="000000"/>
                    </w:rPr>
                    <w:t>Actualizarea pro</w:t>
                  </w:r>
                  <w:r>
                    <w:rPr>
                      <w:color w:val="000000"/>
                    </w:rPr>
                    <w:t xml:space="preserve">iectului va fi </w:t>
                  </w:r>
                  <w:r w:rsidRPr="00F433F5">
                    <w:rPr>
                      <w:color w:val="000000"/>
                    </w:rPr>
                    <w:t xml:space="preserve"> efectuat conform noilor avize de branşare-racordare.</w:t>
                  </w:r>
                </w:p>
                <w:p w:rsidR="00F433F5" w:rsidRPr="00F433F5" w:rsidRDefault="00F433F5" w:rsidP="00F433F5">
                  <w:pPr>
                    <w:ind w:left="-75"/>
                    <w:rPr>
                      <w:b/>
                      <w:color w:val="000000"/>
                    </w:rPr>
                  </w:pPr>
                  <w:r>
                    <w:rPr>
                      <w:b/>
                      <w:color w:val="000000"/>
                    </w:rPr>
                    <w:t xml:space="preserve">    </w:t>
                  </w:r>
                  <w:r w:rsidRPr="00F433F5">
                    <w:rPr>
                      <w:b/>
                      <w:color w:val="000000"/>
                    </w:rPr>
                    <w:t>Compartimentul „Apeduct şi canalizare”:</w:t>
                  </w:r>
                </w:p>
                <w:p w:rsidR="00F433F5" w:rsidRPr="00F433F5" w:rsidRDefault="00F433F5" w:rsidP="00F433F5">
                  <w:pPr>
                    <w:pStyle w:val="a"/>
                    <w:numPr>
                      <w:ilvl w:val="0"/>
                      <w:numId w:val="8"/>
                    </w:numPr>
                    <w:tabs>
                      <w:tab w:val="clear" w:pos="1134"/>
                    </w:tabs>
                    <w:ind w:left="695" w:hanging="284"/>
                    <w:rPr>
                      <w:color w:val="000000"/>
                    </w:rPr>
                  </w:pPr>
                  <w:proofErr w:type="spellStart"/>
                  <w:r w:rsidRPr="00F433F5">
                    <w:rPr>
                      <w:color w:val="000000"/>
                    </w:rPr>
                    <w:t>Modificarea</w:t>
                  </w:r>
                  <w:proofErr w:type="spellEnd"/>
                  <w:r w:rsidRPr="00F433F5">
                    <w:rPr>
                      <w:color w:val="000000"/>
                    </w:rPr>
                    <w:t xml:space="preserve"> </w:t>
                  </w:r>
                  <w:proofErr w:type="spellStart"/>
                  <w:r w:rsidRPr="00F433F5">
                    <w:rPr>
                      <w:color w:val="000000"/>
                    </w:rPr>
                    <w:t>traseului</w:t>
                  </w:r>
                  <w:proofErr w:type="spellEnd"/>
                  <w:r w:rsidRPr="00F433F5">
                    <w:rPr>
                      <w:color w:val="000000"/>
                    </w:rPr>
                    <w:t xml:space="preserve"> de  </w:t>
                  </w:r>
                  <w:proofErr w:type="spellStart"/>
                  <w:r w:rsidRPr="00F433F5">
                    <w:rPr>
                      <w:color w:val="000000"/>
                    </w:rPr>
                    <w:t>apeduct</w:t>
                  </w:r>
                  <w:proofErr w:type="spellEnd"/>
                  <w:r w:rsidRPr="00F433F5">
                    <w:rPr>
                      <w:color w:val="000000"/>
                    </w:rPr>
                    <w:t xml:space="preserve"> şi canalizare</w:t>
                  </w:r>
                  <w:r w:rsidRPr="00F433F5">
                    <w:sym w:font="Symbol" w:char="F03B"/>
                  </w:r>
                </w:p>
                <w:p w:rsidR="00F433F5" w:rsidRPr="00F433F5" w:rsidRDefault="00F433F5" w:rsidP="00F433F5">
                  <w:pPr>
                    <w:pStyle w:val="a"/>
                    <w:numPr>
                      <w:ilvl w:val="0"/>
                      <w:numId w:val="8"/>
                    </w:numPr>
                    <w:tabs>
                      <w:tab w:val="clear" w:pos="1134"/>
                    </w:tabs>
                    <w:ind w:left="695" w:hanging="284"/>
                    <w:rPr>
                      <w:color w:val="000000"/>
                    </w:rPr>
                  </w:pPr>
                  <w:proofErr w:type="spellStart"/>
                  <w:r w:rsidRPr="00F433F5">
                    <w:rPr>
                      <w:color w:val="000000"/>
                    </w:rPr>
                    <w:t>Excluderea</w:t>
                  </w:r>
                  <w:proofErr w:type="spellEnd"/>
                  <w:r w:rsidRPr="00F433F5">
                    <w:rPr>
                      <w:color w:val="000000"/>
                    </w:rPr>
                    <w:t xml:space="preserve"> </w:t>
                  </w:r>
                  <w:proofErr w:type="spellStart"/>
                  <w:r w:rsidRPr="00F433F5">
                    <w:rPr>
                      <w:color w:val="000000"/>
                    </w:rPr>
                    <w:t>canalizării</w:t>
                  </w:r>
                  <w:proofErr w:type="spellEnd"/>
                  <w:r w:rsidRPr="00F433F5">
                    <w:rPr>
                      <w:color w:val="000000"/>
                    </w:rPr>
                    <w:t xml:space="preserve"> Ø400 conform condiţiilor noi</w:t>
                  </w:r>
                  <w:r w:rsidRPr="00F433F5">
                    <w:sym w:font="Symbol" w:char="F03B"/>
                  </w:r>
                </w:p>
                <w:p w:rsidR="00F433F5" w:rsidRPr="00F433F5" w:rsidRDefault="00F433F5" w:rsidP="00F433F5">
                  <w:pPr>
                    <w:pStyle w:val="a"/>
                    <w:numPr>
                      <w:ilvl w:val="0"/>
                      <w:numId w:val="8"/>
                    </w:numPr>
                    <w:tabs>
                      <w:tab w:val="clear" w:pos="1134"/>
                    </w:tabs>
                    <w:ind w:left="695" w:hanging="284"/>
                    <w:rPr>
                      <w:color w:val="000000"/>
                    </w:rPr>
                  </w:pPr>
                  <w:r w:rsidRPr="00F433F5">
                    <w:rPr>
                      <w:color w:val="000000"/>
                    </w:rPr>
                    <w:t>De prevăzut posibilitatea pozării în perspectivă a reţelei Ø600 în canalul pentru comunicaţii.</w:t>
                  </w:r>
                </w:p>
                <w:p w:rsidR="00F433F5" w:rsidRPr="00F433F5" w:rsidRDefault="00F433F5" w:rsidP="00F433F5">
                  <w:pPr>
                    <w:ind w:left="-75"/>
                    <w:rPr>
                      <w:b/>
                      <w:color w:val="000000"/>
                    </w:rPr>
                  </w:pPr>
                  <w:r>
                    <w:rPr>
                      <w:b/>
                      <w:color w:val="000000"/>
                    </w:rPr>
                    <w:t xml:space="preserve">    </w:t>
                  </w:r>
                  <w:r w:rsidRPr="00F433F5">
                    <w:rPr>
                      <w:b/>
                      <w:color w:val="000000"/>
                    </w:rPr>
                    <w:t>Compartimentul „Alimentarea cu gaze”:</w:t>
                  </w:r>
                </w:p>
                <w:p w:rsidR="00F433F5" w:rsidRPr="00F433F5" w:rsidRDefault="00F433F5" w:rsidP="00F433F5">
                  <w:pPr>
                    <w:pStyle w:val="a"/>
                    <w:numPr>
                      <w:ilvl w:val="0"/>
                      <w:numId w:val="8"/>
                    </w:numPr>
                    <w:tabs>
                      <w:tab w:val="clear" w:pos="1134"/>
                      <w:tab w:val="left" w:pos="695"/>
                    </w:tabs>
                    <w:ind w:left="695" w:hanging="284"/>
                    <w:rPr>
                      <w:color w:val="000000"/>
                    </w:rPr>
                  </w:pPr>
                  <w:proofErr w:type="spellStart"/>
                  <w:r w:rsidRPr="00F433F5">
                    <w:rPr>
                      <w:color w:val="000000"/>
                    </w:rPr>
                    <w:t>Modificarea</w:t>
                  </w:r>
                  <w:proofErr w:type="spellEnd"/>
                  <w:r w:rsidRPr="00F433F5">
                    <w:rPr>
                      <w:color w:val="000000"/>
                    </w:rPr>
                    <w:t xml:space="preserve"> </w:t>
                  </w:r>
                  <w:proofErr w:type="spellStart"/>
                  <w:r w:rsidRPr="00F433F5">
                    <w:rPr>
                      <w:color w:val="000000"/>
                    </w:rPr>
                    <w:t>traseului</w:t>
                  </w:r>
                  <w:proofErr w:type="spellEnd"/>
                  <w:r w:rsidRPr="00F433F5">
                    <w:rPr>
                      <w:color w:val="000000"/>
                    </w:rPr>
                    <w:t xml:space="preserve"> </w:t>
                  </w:r>
                  <w:proofErr w:type="spellStart"/>
                  <w:r w:rsidRPr="00F433F5">
                    <w:rPr>
                      <w:color w:val="000000"/>
                    </w:rPr>
                    <w:t>gazoductului</w:t>
                  </w:r>
                  <w:proofErr w:type="spellEnd"/>
                  <w:r w:rsidRPr="00F433F5">
                    <w:rPr>
                      <w:color w:val="000000"/>
                    </w:rPr>
                    <w:t xml:space="preserve">. Înlocuirea </w:t>
                  </w:r>
                  <w:proofErr w:type="spellStart"/>
                  <w:r w:rsidRPr="00F433F5">
                    <w:rPr>
                      <w:color w:val="000000"/>
                    </w:rPr>
                    <w:t>ţ</w:t>
                  </w:r>
                  <w:r>
                    <w:rPr>
                      <w:color w:val="000000"/>
                    </w:rPr>
                    <w:t>evilor</w:t>
                  </w:r>
                  <w:proofErr w:type="spellEnd"/>
                  <w:r>
                    <w:rPr>
                      <w:color w:val="000000"/>
                    </w:rPr>
                    <w:t xml:space="preserve">  din </w:t>
                  </w:r>
                  <w:proofErr w:type="spellStart"/>
                  <w:r>
                    <w:rPr>
                      <w:color w:val="000000"/>
                    </w:rPr>
                    <w:t>oțel</w:t>
                  </w:r>
                  <w:proofErr w:type="spellEnd"/>
                  <w:r>
                    <w:rPr>
                      <w:color w:val="000000"/>
                    </w:rPr>
                    <w:t xml:space="preserve"> cu</w:t>
                  </w:r>
                  <w:r w:rsidRPr="00F433F5">
                    <w:rPr>
                      <w:color w:val="000000"/>
                    </w:rPr>
                    <w:t xml:space="preserve"> </w:t>
                  </w:r>
                  <w:proofErr w:type="spellStart"/>
                  <w:r w:rsidRPr="00F433F5">
                    <w:rPr>
                      <w:color w:val="000000"/>
                    </w:rPr>
                    <w:t>polietilenă</w:t>
                  </w:r>
                  <w:proofErr w:type="spellEnd"/>
                  <w:r w:rsidRPr="00F433F5">
                    <w:sym w:font="Symbol" w:char="F03B"/>
                  </w:r>
                  <w:r w:rsidRPr="00F433F5">
                    <w:rPr>
                      <w:color w:val="000000"/>
                    </w:rPr>
                    <w:t xml:space="preserve"> </w:t>
                  </w:r>
                </w:p>
                <w:p w:rsidR="00F433F5" w:rsidRPr="00F433F5" w:rsidRDefault="00F433F5" w:rsidP="00F433F5">
                  <w:pPr>
                    <w:pStyle w:val="a"/>
                    <w:numPr>
                      <w:ilvl w:val="0"/>
                      <w:numId w:val="8"/>
                    </w:numPr>
                    <w:tabs>
                      <w:tab w:val="clear" w:pos="1134"/>
                      <w:tab w:val="left" w:pos="695"/>
                    </w:tabs>
                    <w:ind w:left="695" w:hanging="284"/>
                    <w:rPr>
                      <w:color w:val="000000"/>
                    </w:rPr>
                  </w:pPr>
                  <w:proofErr w:type="spellStart"/>
                  <w:r w:rsidRPr="00F433F5">
                    <w:rPr>
                      <w:color w:val="000000"/>
                    </w:rPr>
                    <w:t>Schimbarea</w:t>
                  </w:r>
                  <w:proofErr w:type="spellEnd"/>
                  <w:r w:rsidRPr="00F433F5">
                    <w:rPr>
                      <w:color w:val="000000"/>
                    </w:rPr>
                    <w:t xml:space="preserve"> </w:t>
                  </w:r>
                  <w:proofErr w:type="spellStart"/>
                  <w:r w:rsidRPr="00F433F5">
                    <w:rPr>
                      <w:color w:val="000000"/>
                    </w:rPr>
                    <w:t>metodei</w:t>
                  </w:r>
                  <w:proofErr w:type="spellEnd"/>
                  <w:r w:rsidRPr="00F433F5">
                    <w:rPr>
                      <w:color w:val="000000"/>
                    </w:rPr>
                    <w:t xml:space="preserve"> de </w:t>
                  </w:r>
                  <w:proofErr w:type="spellStart"/>
                  <w:r w:rsidRPr="00F433F5">
                    <w:rPr>
                      <w:color w:val="000000"/>
                    </w:rPr>
                    <w:t>pozare</w:t>
                  </w:r>
                  <w:proofErr w:type="spellEnd"/>
                  <w:r w:rsidRPr="00F433F5">
                    <w:rPr>
                      <w:color w:val="000000"/>
                    </w:rPr>
                    <w:t xml:space="preserve"> a conductelor conform condiţiilor în dependență de condiţiile de sol</w:t>
                  </w:r>
                  <w:r w:rsidRPr="00F433F5">
                    <w:sym w:font="Symbol" w:char="F03B"/>
                  </w:r>
                </w:p>
                <w:p w:rsidR="00F433F5" w:rsidRPr="00F433F5" w:rsidRDefault="00F433F5" w:rsidP="00F433F5">
                  <w:pPr>
                    <w:pStyle w:val="a"/>
                    <w:numPr>
                      <w:ilvl w:val="0"/>
                      <w:numId w:val="8"/>
                    </w:numPr>
                    <w:tabs>
                      <w:tab w:val="clear" w:pos="1134"/>
                      <w:tab w:val="left" w:pos="695"/>
                    </w:tabs>
                    <w:ind w:left="695" w:hanging="284"/>
                    <w:rPr>
                      <w:color w:val="000000"/>
                    </w:rPr>
                  </w:pPr>
                  <w:proofErr w:type="spellStart"/>
                  <w:r w:rsidRPr="00F433F5">
                    <w:rPr>
                      <w:color w:val="000000"/>
                    </w:rPr>
                    <w:t>Modificarea</w:t>
                  </w:r>
                  <w:proofErr w:type="spellEnd"/>
                  <w:r w:rsidRPr="00F433F5">
                    <w:rPr>
                      <w:color w:val="000000"/>
                    </w:rPr>
                    <w:t xml:space="preserve"> compartimentului "Protecția electrochimică a conductei de gaz" reieşind din condiţiile actuale</w:t>
                  </w:r>
                  <w:r w:rsidRPr="00F433F5">
                    <w:sym w:font="Symbol" w:char="F03B"/>
                  </w:r>
                </w:p>
                <w:p w:rsidR="00F433F5" w:rsidRPr="00F433F5" w:rsidRDefault="00F433F5" w:rsidP="00F433F5">
                  <w:pPr>
                    <w:ind w:left="-75"/>
                    <w:jc w:val="both"/>
                    <w:rPr>
                      <w:b/>
                      <w:color w:val="000000"/>
                    </w:rPr>
                  </w:pPr>
                  <w:r>
                    <w:rPr>
                      <w:b/>
                      <w:color w:val="000000"/>
                    </w:rPr>
                    <w:t xml:space="preserve">   </w:t>
                  </w:r>
                  <w:r w:rsidRPr="00F433F5">
                    <w:rPr>
                      <w:b/>
                      <w:color w:val="000000"/>
                    </w:rPr>
                    <w:t xml:space="preserve">Compartimentul “Canal pentru comunicaţii” </w:t>
                  </w:r>
                </w:p>
                <w:p w:rsidR="00F433F5" w:rsidRPr="00F433F5" w:rsidRDefault="00F433F5" w:rsidP="00F433F5">
                  <w:pPr>
                    <w:pStyle w:val="a"/>
                    <w:numPr>
                      <w:ilvl w:val="0"/>
                      <w:numId w:val="8"/>
                    </w:numPr>
                    <w:tabs>
                      <w:tab w:val="clear" w:pos="1134"/>
                    </w:tabs>
                    <w:ind w:left="695" w:hanging="284"/>
                    <w:rPr>
                      <w:color w:val="000000"/>
                    </w:rPr>
                  </w:pPr>
                  <w:proofErr w:type="spellStart"/>
                  <w:r w:rsidRPr="00F433F5">
                    <w:rPr>
                      <w:color w:val="000000"/>
                    </w:rPr>
                    <w:t>Reamplasarea</w:t>
                  </w:r>
                  <w:proofErr w:type="spellEnd"/>
                  <w:r w:rsidRPr="00F433F5">
                    <w:rPr>
                      <w:color w:val="000000"/>
                    </w:rPr>
                    <w:t xml:space="preserve"> </w:t>
                  </w:r>
                  <w:proofErr w:type="spellStart"/>
                  <w:r w:rsidRPr="00F433F5">
                    <w:rPr>
                      <w:color w:val="000000"/>
                    </w:rPr>
                    <w:t>canalului</w:t>
                  </w:r>
                  <w:proofErr w:type="spellEnd"/>
                  <w:r w:rsidRPr="00F433F5">
                    <w:rPr>
                      <w:color w:val="000000"/>
                    </w:rPr>
                    <w:t xml:space="preserve"> </w:t>
                  </w:r>
                  <w:proofErr w:type="spellStart"/>
                  <w:r w:rsidRPr="00F433F5">
                    <w:rPr>
                      <w:color w:val="000000"/>
                    </w:rPr>
                    <w:t>în</w:t>
                  </w:r>
                  <w:proofErr w:type="spellEnd"/>
                  <w:r w:rsidRPr="00F433F5">
                    <w:rPr>
                      <w:color w:val="000000"/>
                    </w:rPr>
                    <w:t xml:space="preserve"> </w:t>
                  </w:r>
                  <w:proofErr w:type="spellStart"/>
                  <w:r w:rsidRPr="00F433F5">
                    <w:rPr>
                      <w:color w:val="000000"/>
                    </w:rPr>
                    <w:t>legătură</w:t>
                  </w:r>
                  <w:proofErr w:type="spellEnd"/>
                  <w:r w:rsidRPr="00F433F5">
                    <w:rPr>
                      <w:color w:val="000000"/>
                    </w:rPr>
                    <w:t xml:space="preserve"> cu </w:t>
                  </w:r>
                  <w:proofErr w:type="spellStart"/>
                  <w:r w:rsidRPr="00F433F5">
                    <w:rPr>
                      <w:color w:val="000000"/>
                    </w:rPr>
                    <w:t>condiţiile</w:t>
                  </w:r>
                  <w:proofErr w:type="spellEnd"/>
                  <w:r w:rsidR="002D704E">
                    <w:rPr>
                      <w:color w:val="000000"/>
                    </w:rPr>
                    <w:t xml:space="preserve"> </w:t>
                  </w:r>
                  <w:proofErr w:type="spellStart"/>
                  <w:r w:rsidR="002D704E">
                    <w:rPr>
                      <w:color w:val="000000"/>
                    </w:rPr>
                    <w:t>restrânse</w:t>
                  </w:r>
                  <w:proofErr w:type="spellEnd"/>
                  <w:r w:rsidRPr="00F433F5">
                    <w:rPr>
                      <w:color w:val="000000"/>
                    </w:rPr>
                    <w:t xml:space="preserve"> </w:t>
                  </w:r>
                  <w:proofErr w:type="spellStart"/>
                  <w:r w:rsidRPr="00F433F5">
                    <w:rPr>
                      <w:color w:val="000000"/>
                    </w:rPr>
                    <w:t>pentru</w:t>
                  </w:r>
                  <w:proofErr w:type="spellEnd"/>
                  <w:r w:rsidRPr="00F433F5">
                    <w:rPr>
                      <w:color w:val="000000"/>
                    </w:rPr>
                    <w:t xml:space="preserve"> </w:t>
                  </w:r>
                  <w:proofErr w:type="spellStart"/>
                  <w:r w:rsidRPr="00F433F5">
                    <w:rPr>
                      <w:color w:val="000000"/>
                    </w:rPr>
                    <w:t>efectuarea</w:t>
                  </w:r>
                  <w:proofErr w:type="spellEnd"/>
                  <w:r w:rsidRPr="00F433F5">
                    <w:rPr>
                      <w:color w:val="000000"/>
                    </w:rPr>
                    <w:t xml:space="preserve"> </w:t>
                  </w:r>
                  <w:proofErr w:type="spellStart"/>
                  <w:r w:rsidRPr="00F433F5">
                    <w:rPr>
                      <w:color w:val="000000"/>
                    </w:rPr>
                    <w:t>lucrărilor</w:t>
                  </w:r>
                  <w:proofErr w:type="spellEnd"/>
                  <w:r w:rsidRPr="00F433F5">
                    <w:rPr>
                      <w:color w:val="000000"/>
                    </w:rPr>
                    <w:t xml:space="preserve"> de construcţie-montaj (existenţa piloţilor portanţi a podului existent)</w:t>
                  </w:r>
                  <w:r w:rsidRPr="00F433F5">
                    <w:sym w:font="Symbol" w:char="F03B"/>
                  </w:r>
                </w:p>
                <w:p w:rsidR="00F433F5" w:rsidRPr="00F433F5" w:rsidRDefault="00F433F5" w:rsidP="00F433F5">
                  <w:pPr>
                    <w:pStyle w:val="a"/>
                    <w:numPr>
                      <w:ilvl w:val="0"/>
                      <w:numId w:val="8"/>
                    </w:numPr>
                    <w:tabs>
                      <w:tab w:val="clear" w:pos="1134"/>
                    </w:tabs>
                    <w:ind w:left="695" w:hanging="284"/>
                    <w:rPr>
                      <w:color w:val="000000"/>
                    </w:rPr>
                  </w:pPr>
                  <w:r w:rsidRPr="00F433F5">
                    <w:rPr>
                      <w:color w:val="000000"/>
                    </w:rPr>
                    <w:t>De prevăzut blocarea peretelui de sprijin al conului podului, canalului şi trotuarului într-o singură construcţie.</w:t>
                  </w:r>
                </w:p>
              </w:tc>
            </w:tr>
            <w:tr w:rsidR="002D704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D704E" w:rsidRPr="002D704E" w:rsidRDefault="002D704E" w:rsidP="00EF188D">
                  <w:pPr>
                    <w:rPr>
                      <w:bCs/>
                      <w:lang w:val="ro-MO"/>
                    </w:rPr>
                  </w:pPr>
                  <w:r w:rsidRPr="002D704E">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2D704E" w:rsidRPr="002D704E" w:rsidRDefault="002D704E" w:rsidP="00EF188D">
                  <w:pPr>
                    <w:rPr>
                      <w:color w:val="000000"/>
                      <w:lang w:val="ro-MO"/>
                    </w:rPr>
                  </w:pPr>
                  <w:r w:rsidRPr="002D704E">
                    <w:rPr>
                      <w:color w:val="000000"/>
                      <w:lang w:val="ro-MO"/>
                    </w:rPr>
                    <w:t xml:space="preserve">Beneficiarul va obţine cu susţinerea Proiectantului: </w:t>
                  </w:r>
                </w:p>
                <w:p w:rsidR="002D704E" w:rsidRPr="002D704E" w:rsidRDefault="002D704E" w:rsidP="002D704E">
                  <w:pPr>
                    <w:pStyle w:val="a"/>
                    <w:numPr>
                      <w:ilvl w:val="0"/>
                      <w:numId w:val="8"/>
                    </w:numPr>
                    <w:tabs>
                      <w:tab w:val="clear" w:pos="1134"/>
                      <w:tab w:val="left" w:pos="695"/>
                    </w:tabs>
                    <w:ind w:left="411" w:firstLine="0"/>
                    <w:rPr>
                      <w:color w:val="000000"/>
                      <w:lang w:val="ro-MO"/>
                    </w:rPr>
                  </w:pPr>
                  <w:proofErr w:type="spellStart"/>
                  <w:r w:rsidRPr="002D704E">
                    <w:rPr>
                      <w:color w:val="000000"/>
                    </w:rPr>
                    <w:t>Avizele</w:t>
                  </w:r>
                  <w:proofErr w:type="spellEnd"/>
                  <w:r w:rsidRPr="002D704E">
                    <w:rPr>
                      <w:color w:val="000000"/>
                    </w:rPr>
                    <w:t xml:space="preserve"> de branșare-racordare</w:t>
                  </w:r>
                  <w:r w:rsidRPr="002D704E">
                    <w:rPr>
                      <w:color w:val="000000"/>
                      <w:lang w:val="ro-MO"/>
                    </w:rPr>
                    <w:t>.</w:t>
                  </w:r>
                </w:p>
              </w:tc>
            </w:tr>
            <w:tr w:rsidR="002D704E" w:rsidRPr="00F358B6" w:rsidTr="0080451C">
              <w:tc>
                <w:tcPr>
                  <w:tcW w:w="425"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5"/>
                    <w:widowControl/>
                    <w:rPr>
                      <w:rStyle w:val="FontStyle11"/>
                      <w:rFonts w:ascii="Times New Roman" w:hAnsi="Times New Roman" w:cs="Times New Roman"/>
                      <w:b w:val="0"/>
                      <w:sz w:val="24"/>
                      <w:szCs w:val="24"/>
                      <w:lang w:val="en-US"/>
                    </w:rPr>
                  </w:pPr>
                </w:p>
                <w:p w:rsidR="002D704E" w:rsidRDefault="002D704E" w:rsidP="007E3819">
                  <w:pPr>
                    <w:pStyle w:val="Style5"/>
                    <w:widowControl/>
                    <w:rPr>
                      <w:rStyle w:val="FontStyle11"/>
                      <w:rFonts w:ascii="Times New Roman" w:hAnsi="Times New Roman" w:cs="Times New Roman"/>
                      <w:b w:val="0"/>
                      <w:sz w:val="24"/>
                      <w:szCs w:val="24"/>
                      <w:lang w:val="en-US"/>
                    </w:rPr>
                  </w:pPr>
                </w:p>
                <w:p w:rsidR="002D704E" w:rsidRPr="00B61200" w:rsidRDefault="002D704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6</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D704E" w:rsidRPr="00B61200" w:rsidRDefault="002D704E"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D704E" w:rsidRPr="00B61200" w:rsidRDefault="002D704E" w:rsidP="007E3819">
                  <w:pPr>
                    <w:rPr>
                      <w:lang w:val="ro-MO"/>
                    </w:rPr>
                  </w:pPr>
                  <w:r w:rsidRPr="00B61200">
                    <w:rPr>
                      <w:lang w:val="ro-MO"/>
                    </w:rPr>
                    <w:t>Conform NCM A. 07.02-2012.</w:t>
                  </w:r>
                </w:p>
                <w:p w:rsidR="002D704E" w:rsidRPr="002D704E" w:rsidRDefault="002D704E" w:rsidP="002D704E">
                  <w:pPr>
                    <w:numPr>
                      <w:ilvl w:val="0"/>
                      <w:numId w:val="8"/>
                    </w:numPr>
                    <w:ind w:left="128" w:hanging="128"/>
                  </w:pPr>
                  <w:r w:rsidRPr="002D704E">
                    <w:t>Memoriu explicativ</w:t>
                  </w:r>
                </w:p>
                <w:p w:rsidR="002D704E" w:rsidRPr="002D704E" w:rsidRDefault="002D704E" w:rsidP="002D704E">
                  <w:pPr>
                    <w:numPr>
                      <w:ilvl w:val="0"/>
                      <w:numId w:val="8"/>
                    </w:numPr>
                    <w:ind w:left="128" w:hanging="128"/>
                    <w:rPr>
                      <w:lang w:eastAsia="ro-RO"/>
                    </w:rPr>
                  </w:pPr>
                  <w:r w:rsidRPr="002D704E">
                    <w:t>Desene pe compartimente</w:t>
                  </w:r>
                </w:p>
                <w:p w:rsidR="002D704E" w:rsidRPr="002D704E" w:rsidRDefault="002D704E" w:rsidP="002D704E">
                  <w:pPr>
                    <w:numPr>
                      <w:ilvl w:val="0"/>
                      <w:numId w:val="8"/>
                    </w:numPr>
                    <w:ind w:left="128" w:hanging="128"/>
                    <w:rPr>
                      <w:color w:val="000000"/>
                    </w:rPr>
                  </w:pPr>
                  <w:r w:rsidRPr="002D704E">
                    <w:rPr>
                      <w:color w:val="000000"/>
                    </w:rPr>
                    <w:t>Liste de cantităţi pe compartimente (Specificația utilajului);</w:t>
                  </w:r>
                </w:p>
                <w:p w:rsidR="002D704E" w:rsidRPr="00B61200" w:rsidRDefault="002D704E" w:rsidP="002D704E">
                  <w:pPr>
                    <w:pStyle w:val="a"/>
                    <w:numPr>
                      <w:ilvl w:val="0"/>
                      <w:numId w:val="8"/>
                    </w:numPr>
                    <w:tabs>
                      <w:tab w:val="clear" w:pos="1134"/>
                      <w:tab w:val="left" w:pos="269"/>
                    </w:tabs>
                    <w:ind w:left="128" w:hanging="128"/>
                    <w:rPr>
                      <w:lang w:val="ro-MO"/>
                    </w:rPr>
                  </w:pPr>
                  <w:r w:rsidRPr="002D704E">
                    <w:rPr>
                      <w:color w:val="000000"/>
                      <w:lang w:val="ro-RO"/>
                    </w:rPr>
                    <w:t>Devize.</w:t>
                  </w:r>
                </w:p>
              </w:tc>
            </w:tr>
            <w:tr w:rsidR="002D704E" w:rsidRPr="00F358B6" w:rsidTr="0080451C">
              <w:tc>
                <w:tcPr>
                  <w:tcW w:w="425"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D704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8</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D704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D704E" w:rsidRPr="00B61200" w:rsidRDefault="002D704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lastRenderedPageBreak/>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4D05E3">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2D704E">
            <w:pPr>
              <w:tabs>
                <w:tab w:val="left" w:pos="372"/>
              </w:tabs>
              <w:suppressAutoHyphens/>
              <w:rPr>
                <w:i/>
                <w:iCs/>
                <w:sz w:val="22"/>
                <w:szCs w:val="22"/>
              </w:rPr>
            </w:pPr>
            <w:r w:rsidRPr="00F41574">
              <w:rPr>
                <w:sz w:val="22"/>
                <w:szCs w:val="22"/>
              </w:rPr>
              <w:t xml:space="preserve">Servicii </w:t>
            </w:r>
            <w:r w:rsidR="00957B62" w:rsidRPr="006A57DE">
              <w:rPr>
                <w:lang w:val="ro-MO"/>
              </w:rPr>
              <w:t xml:space="preserve"> de </w:t>
            </w:r>
            <w:r w:rsidR="004E657C" w:rsidRPr="002F4B86">
              <w:rPr>
                <w:bCs/>
                <w:lang w:val="ro-MO"/>
              </w:rPr>
              <w:t xml:space="preserve"> </w:t>
            </w:r>
            <w:r w:rsidR="002A262E" w:rsidRPr="002A262E">
              <w:rPr>
                <w:bCs/>
                <w:lang w:val="ro-MO"/>
              </w:rPr>
              <w:t xml:space="preserve"> </w:t>
            </w:r>
            <w:r w:rsidR="002D704E" w:rsidRPr="00F433F5">
              <w:t xml:space="preserve"> </w:t>
            </w:r>
            <w:r w:rsidR="002D704E" w:rsidRPr="00F433F5">
              <w:t>proiectare pentru actualizarea proiectului  „Reabilitarea drumului M21 Chișinău – Dubăsari – Poltava (Ucraina), km 5+400 – km 6+400” la compartimentele</w:t>
            </w:r>
            <w:r w:rsidR="002D704E">
              <w:t>:</w:t>
            </w:r>
            <w:r w:rsidR="002D704E" w:rsidRPr="00F433F5">
              <w:t xml:space="preserve">  apeduct și canalizare, alimentarea cu gaze, canalul pentru comunicații.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4D05E3">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4D05E3">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4D05E3">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4D05E3">
                  <w:pPr>
                    <w:framePr w:hSpace="180" w:wrap="around" w:hAnchor="margin" w:y="-600"/>
                  </w:pPr>
                </w:p>
              </w:tc>
              <w:tc>
                <w:tcPr>
                  <w:tcW w:w="1960" w:type="dxa"/>
                  <w:gridSpan w:val="2"/>
                </w:tcPr>
                <w:p w:rsidR="000A7256" w:rsidRPr="00C00499" w:rsidRDefault="000A7256" w:rsidP="004D05E3">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Suma</w:t>
                  </w:r>
                </w:p>
                <w:p w:rsidR="000A7256" w:rsidRPr="00C00499" w:rsidRDefault="000A7256" w:rsidP="004D05E3">
                  <w:pPr>
                    <w:framePr w:hSpace="180" w:wrap="around" w:hAnchor="margin" w:y="-600"/>
                    <w:jc w:val="center"/>
                    <w:rPr>
                      <w:b/>
                    </w:rPr>
                  </w:pPr>
                  <w:r w:rsidRPr="00C00499">
                    <w:rPr>
                      <w:b/>
                    </w:rPr>
                    <w:t>fără</w:t>
                  </w:r>
                </w:p>
                <w:p w:rsidR="000A7256" w:rsidRPr="00C00499" w:rsidRDefault="000A7256" w:rsidP="004D05E3">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4D05E3">
                  <w:pPr>
                    <w:framePr w:hSpace="180" w:wrap="around" w:hAnchor="margin" w:y="-600"/>
                    <w:jc w:val="center"/>
                    <w:rPr>
                      <w:b/>
                    </w:rPr>
                  </w:pPr>
                  <w:r w:rsidRPr="00C00499">
                    <w:rPr>
                      <w:b/>
                    </w:rPr>
                    <w:t>Suma</w:t>
                  </w:r>
                </w:p>
                <w:p w:rsidR="000A7256" w:rsidRPr="00C00499" w:rsidRDefault="000A7256" w:rsidP="004D05E3">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4D05E3">
                  <w:pPr>
                    <w:framePr w:hSpace="180" w:wrap="around" w:hAnchor="margin" w:y="-600"/>
                    <w:jc w:val="center"/>
                    <w:rPr>
                      <w:b/>
                      <w:szCs w:val="28"/>
                      <w:lang w:val="en-US"/>
                    </w:rPr>
                  </w:pPr>
                  <w:r w:rsidRPr="00C00499">
                    <w:rPr>
                      <w:b/>
                      <w:szCs w:val="28"/>
                      <w:lang w:val="en-US"/>
                    </w:rPr>
                    <w:t>Termenul de livrare/</w:t>
                  </w:r>
                </w:p>
                <w:p w:rsidR="000A7256" w:rsidRPr="00C00499" w:rsidRDefault="000A7256" w:rsidP="004D05E3">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4D05E3">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4D05E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4D05E3">
                  <w:pPr>
                    <w:framePr w:hSpace="180" w:wrap="around" w:hAnchor="margin" w:y="-600"/>
                    <w:rPr>
                      <w:sz w:val="16"/>
                      <w:szCs w:val="16"/>
                    </w:rPr>
                  </w:pPr>
                  <w:r w:rsidRPr="00F41574">
                    <w:rPr>
                      <w:sz w:val="16"/>
                      <w:szCs w:val="16"/>
                    </w:rPr>
                    <w:t>71322500-6</w:t>
                  </w:r>
                </w:p>
                <w:p w:rsidR="00BB775D" w:rsidRPr="00C00499" w:rsidRDefault="00BB775D" w:rsidP="004D05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E657C" w:rsidRDefault="0084151B" w:rsidP="002D704E">
                  <w:pPr>
                    <w:framePr w:hSpace="180" w:wrap="around" w:hAnchor="margin" w:y="-600"/>
                    <w:jc w:val="both"/>
                    <w:rPr>
                      <w:sz w:val="20"/>
                      <w:szCs w:val="20"/>
                    </w:rPr>
                  </w:pPr>
                  <w:r w:rsidRPr="004E657C">
                    <w:rPr>
                      <w:sz w:val="20"/>
                      <w:szCs w:val="20"/>
                    </w:rPr>
                    <w:t xml:space="preserve">Servicii </w:t>
                  </w:r>
                  <w:r w:rsidR="002A262E">
                    <w:rPr>
                      <w:sz w:val="20"/>
                      <w:szCs w:val="20"/>
                    </w:rPr>
                    <w:t xml:space="preserve">de </w:t>
                  </w:r>
                  <w:r w:rsidR="002A262E" w:rsidRPr="002A262E">
                    <w:rPr>
                      <w:bCs/>
                      <w:lang w:val="ro-MO"/>
                    </w:rPr>
                    <w:t xml:space="preserve"> </w:t>
                  </w:r>
                  <w:r w:rsidR="002D704E" w:rsidRPr="00F433F5">
                    <w:t xml:space="preserve"> </w:t>
                  </w:r>
                  <w:r w:rsidR="002D704E" w:rsidRPr="00F433F5">
                    <w:t>proiectare pentru actualizarea proiectului  „Reabilitarea drumului M21 Chișinău – Dubăsari – Poltava (Ucraina), km 5+400 – km 6+400” la compartimentele</w:t>
                  </w:r>
                  <w:r w:rsidR="002D704E">
                    <w:t>:</w:t>
                  </w:r>
                  <w:r w:rsidR="002D704E" w:rsidRPr="00F433F5">
                    <w:t xml:space="preserve">  apeduct și canalizare, alimentarea cu gaze, canalul pentru comunicații.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4D05E3">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4D05E3">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4D05E3">
                  <w:pPr>
                    <w:framePr w:hSpace="180" w:wrap="around" w:hAnchor="margin" w:y="-600"/>
                    <w:jc w:val="center"/>
                    <w:rPr>
                      <w:b/>
                    </w:rPr>
                  </w:pPr>
                </w:p>
                <w:p w:rsidR="000A7256" w:rsidRPr="00610AD2" w:rsidRDefault="002D704E" w:rsidP="004D05E3">
                  <w:pPr>
                    <w:framePr w:hSpace="180" w:wrap="around" w:hAnchor="margin" w:y="-600"/>
                    <w:jc w:val="center"/>
                    <w:rPr>
                      <w:b/>
                    </w:rPr>
                  </w:pPr>
                  <w:r>
                    <w:rPr>
                      <w:b/>
                    </w:rPr>
                    <w:t>Februarie 2018</w:t>
                  </w:r>
                </w:p>
                <w:p w:rsidR="009C5B85" w:rsidRDefault="009C5B85" w:rsidP="004D05E3">
                  <w:pPr>
                    <w:framePr w:hSpace="180" w:wrap="around" w:hAnchor="margin" w:y="-600"/>
                    <w:jc w:val="center"/>
                  </w:pPr>
                </w:p>
                <w:p w:rsidR="009C5B85" w:rsidRPr="009C5B85" w:rsidRDefault="009C5B85" w:rsidP="004D05E3">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4D05E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4D05E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4D05E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4D05E3">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4D05E3">
                  <w:pPr>
                    <w:framePr w:hSpace="180" w:wrap="around" w:hAnchor="margin" w:y="-600"/>
                    <w:tabs>
                      <w:tab w:val="left" w:pos="6120"/>
                    </w:tabs>
                  </w:pPr>
                </w:p>
                <w:p w:rsidR="000A7256" w:rsidRPr="00C00499" w:rsidRDefault="000A7256" w:rsidP="004D05E3">
                  <w:pPr>
                    <w:framePr w:hSpace="180" w:wrap="around" w:hAnchor="margin" w:y="-600"/>
                  </w:pPr>
                  <w:r w:rsidRPr="00C00499">
                    <w:t>Semnat:_______________ Numele, Prenumele:_____________________________ În calitate de: ______________</w:t>
                  </w:r>
                </w:p>
                <w:p w:rsidR="000A7256" w:rsidRPr="00C00499" w:rsidRDefault="000A7256" w:rsidP="004D05E3">
                  <w:pPr>
                    <w:framePr w:hSpace="180" w:wrap="around" w:hAnchor="margin" w:y="-600"/>
                  </w:pPr>
                </w:p>
                <w:p w:rsidR="000A7256" w:rsidRPr="00C00499" w:rsidRDefault="000A7256" w:rsidP="004D05E3">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4D05E3">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F433F5" w:rsidRDefault="00F433F5"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243181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F433F5" w:rsidRDefault="00F433F5"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2431811"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302" w:rsidRDefault="00D76302">
      <w:r>
        <w:separator/>
      </w:r>
    </w:p>
  </w:endnote>
  <w:endnote w:type="continuationSeparator" w:id="0">
    <w:p w:rsidR="00D76302" w:rsidRDefault="00D7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F5" w:rsidRDefault="00F433F5" w:rsidP="00764A34">
    <w:pPr>
      <w:pStyle w:val="a4"/>
      <w:jc w:val="center"/>
    </w:pPr>
    <w:r>
      <w:fldChar w:fldCharType="begin"/>
    </w:r>
    <w:r>
      <w:instrText xml:space="preserve"> PAGE   \* MERGEFORMAT </w:instrText>
    </w:r>
    <w:r>
      <w:fldChar w:fldCharType="separate"/>
    </w:r>
    <w:r w:rsidR="002D704E">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F5" w:rsidRDefault="00F433F5" w:rsidP="00764A34">
    <w:pPr>
      <w:pStyle w:val="a4"/>
      <w:jc w:val="center"/>
    </w:pPr>
    <w:r>
      <w:fldChar w:fldCharType="begin"/>
    </w:r>
    <w:r>
      <w:instrText xml:space="preserve"> PAGE   \* MERGEFORMAT </w:instrText>
    </w:r>
    <w:r>
      <w:fldChar w:fldCharType="separate"/>
    </w:r>
    <w:r w:rsidR="002D704E">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F5" w:rsidRDefault="00F433F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F5" w:rsidRDefault="00F433F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433F5" w:rsidRDefault="00F433F5"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F5" w:rsidRDefault="00F433F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D704E">
      <w:rPr>
        <w:rStyle w:val="a6"/>
      </w:rPr>
      <w:t>43</w:t>
    </w:r>
    <w:r>
      <w:rPr>
        <w:rStyle w:val="a6"/>
      </w:rPr>
      <w:fldChar w:fldCharType="end"/>
    </w:r>
  </w:p>
  <w:p w:rsidR="00F433F5" w:rsidRDefault="00F433F5"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302" w:rsidRDefault="00D76302">
      <w:r>
        <w:separator/>
      </w:r>
    </w:p>
  </w:footnote>
  <w:footnote w:type="continuationSeparator" w:id="0">
    <w:p w:rsidR="00D76302" w:rsidRDefault="00D76302">
      <w:r>
        <w:continuationSeparator/>
      </w:r>
    </w:p>
  </w:footnote>
  <w:footnote w:id="1">
    <w:p w:rsidR="00F433F5" w:rsidRPr="00540469" w:rsidRDefault="00F433F5"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6"/>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7"/>
  </w:num>
  <w:num w:numId="12">
    <w:abstractNumId w:val="12"/>
  </w:num>
  <w:num w:numId="13">
    <w:abstractNumId w:val="5"/>
  </w:num>
  <w:num w:numId="14">
    <w:abstractNumId w:val="36"/>
  </w:num>
  <w:num w:numId="15">
    <w:abstractNumId w:val="28"/>
  </w:num>
  <w:num w:numId="16">
    <w:abstractNumId w:val="47"/>
  </w:num>
  <w:num w:numId="17">
    <w:abstractNumId w:val="42"/>
  </w:num>
  <w:num w:numId="18">
    <w:abstractNumId w:val="20"/>
  </w:num>
  <w:num w:numId="19">
    <w:abstractNumId w:val="10"/>
  </w:num>
  <w:num w:numId="20">
    <w:abstractNumId w:val="32"/>
  </w:num>
  <w:num w:numId="21">
    <w:abstractNumId w:val="26"/>
  </w:num>
  <w:num w:numId="22">
    <w:abstractNumId w:val="17"/>
  </w:num>
  <w:num w:numId="23">
    <w:abstractNumId w:val="43"/>
  </w:num>
  <w:num w:numId="24">
    <w:abstractNumId w:val="24"/>
  </w:num>
  <w:num w:numId="25">
    <w:abstractNumId w:val="14"/>
  </w:num>
  <w:num w:numId="26">
    <w:abstractNumId w:val="18"/>
  </w:num>
  <w:num w:numId="27">
    <w:abstractNumId w:val="15"/>
  </w:num>
  <w:num w:numId="28">
    <w:abstractNumId w:val="40"/>
  </w:num>
  <w:num w:numId="29">
    <w:abstractNumId w:val="45"/>
  </w:num>
  <w:num w:numId="30">
    <w:abstractNumId w:val="21"/>
  </w:num>
  <w:num w:numId="31">
    <w:abstractNumId w:val="8"/>
  </w:num>
  <w:num w:numId="32">
    <w:abstractNumId w:val="39"/>
  </w:num>
  <w:num w:numId="33">
    <w:abstractNumId w:val="7"/>
  </w:num>
  <w:num w:numId="34">
    <w:abstractNumId w:val="22"/>
  </w:num>
  <w:num w:numId="35">
    <w:abstractNumId w:val="35"/>
  </w:num>
  <w:num w:numId="36">
    <w:abstractNumId w:val="13"/>
  </w:num>
  <w:num w:numId="37">
    <w:abstractNumId w:val="25"/>
  </w:num>
  <w:num w:numId="38">
    <w:abstractNumId w:val="31"/>
  </w:num>
  <w:num w:numId="39">
    <w:abstractNumId w:val="30"/>
  </w:num>
  <w:num w:numId="40">
    <w:abstractNumId w:val="41"/>
  </w:num>
  <w:num w:numId="41">
    <w:abstractNumId w:val="16"/>
  </w:num>
  <w:num w:numId="42">
    <w:abstractNumId w:val="9"/>
  </w:num>
  <w:num w:numId="43">
    <w:abstractNumId w:val="44"/>
  </w:num>
  <w:num w:numId="44">
    <w:abstractNumId w:val="34"/>
  </w:num>
  <w:num w:numId="45">
    <w:abstractNumId w:val="1"/>
  </w:num>
  <w:num w:numId="46">
    <w:abstractNumId w:val="29"/>
  </w:num>
  <w:num w:numId="47">
    <w:abstractNumId w:val="33"/>
  </w:num>
  <w:num w:numId="48">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53BA9"/>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C58"/>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A262E"/>
    <w:rsid w:val="002B1A90"/>
    <w:rsid w:val="002B277F"/>
    <w:rsid w:val="002D4986"/>
    <w:rsid w:val="002D6022"/>
    <w:rsid w:val="002D704E"/>
    <w:rsid w:val="002E0AA7"/>
    <w:rsid w:val="002E2EE0"/>
    <w:rsid w:val="002E72B2"/>
    <w:rsid w:val="002F1013"/>
    <w:rsid w:val="002F15D4"/>
    <w:rsid w:val="002F4B86"/>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46EB"/>
    <w:rsid w:val="00476874"/>
    <w:rsid w:val="00477DA4"/>
    <w:rsid w:val="00480765"/>
    <w:rsid w:val="00480B13"/>
    <w:rsid w:val="004875C7"/>
    <w:rsid w:val="00490F2F"/>
    <w:rsid w:val="00495E84"/>
    <w:rsid w:val="004B6AB9"/>
    <w:rsid w:val="004C2887"/>
    <w:rsid w:val="004C4D86"/>
    <w:rsid w:val="004D05E3"/>
    <w:rsid w:val="004E1DF7"/>
    <w:rsid w:val="004E657C"/>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1ED7"/>
    <w:rsid w:val="00C448FD"/>
    <w:rsid w:val="00C54463"/>
    <w:rsid w:val="00C62693"/>
    <w:rsid w:val="00C664E9"/>
    <w:rsid w:val="00C67ADD"/>
    <w:rsid w:val="00C71345"/>
    <w:rsid w:val="00C90E41"/>
    <w:rsid w:val="00C90F76"/>
    <w:rsid w:val="00CA4BAB"/>
    <w:rsid w:val="00CB1D02"/>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6302"/>
    <w:rsid w:val="00D77D7D"/>
    <w:rsid w:val="00D85154"/>
    <w:rsid w:val="00D879D2"/>
    <w:rsid w:val="00D92E13"/>
    <w:rsid w:val="00D93491"/>
    <w:rsid w:val="00DA7EF6"/>
    <w:rsid w:val="00DB03A1"/>
    <w:rsid w:val="00DC0203"/>
    <w:rsid w:val="00DC0B9E"/>
    <w:rsid w:val="00DC371C"/>
    <w:rsid w:val="00DC4B21"/>
    <w:rsid w:val="00DC644E"/>
    <w:rsid w:val="00DD1477"/>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33F5"/>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43</Pages>
  <Words>14442</Words>
  <Characters>82324</Characters>
  <Application>Microsoft Office Word</Application>
  <DocSecurity>0</DocSecurity>
  <Lines>686</Lines>
  <Paragraphs>193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2017-10-10T13:34:00Z</cp:lastPrinted>
  <dcterms:created xsi:type="dcterms:W3CDTF">2017-11-17T11:30:00Z</dcterms:created>
  <dcterms:modified xsi:type="dcterms:W3CDTF">2017-11-17T11:50:00Z</dcterms:modified>
</cp:coreProperties>
</file>